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media/image9.png" ContentType="image/png"/>
  <Override PartName="/word/media/image5.png" ContentType="image/png"/>
  <Override PartName="/word/media/image10.png" ContentType="image/png"/>
  <Override PartName="/word/media/image2.png" ContentType="image/png"/>
  <Override PartName="/word/media/image3.png" ContentType="image/png"/>
  <Override PartName="/word/media/image4.png" ContentType="image/png"/>
  <Override PartName="/word/media/image6.png" ContentType="image/png"/>
  <Override PartName="/word/media/image11.png" ContentType="image/png"/>
  <Override PartName="/word/media/image1.jpeg" ContentType="image/jpeg"/>
  <Override PartName="/word/media/image7.png" ContentType="image/png"/>
  <Override PartName="/word/media/image12.png" ContentType="image/png"/>
  <Override PartName="/word/media/image14.jpeg" ContentType="image/jpeg"/>
  <Override PartName="/word/media/image8.png" ContentType="image/png"/>
  <Override PartName="/word/media/image13.png" ContentType="image/png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_rels/.rels" ContentType="application/vnd.openxmlformats-package.relationships+xml"/>
  <Override PartName="/customXml/_rels/item1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numPr>
          <w:ilvl w:val="0"/>
          <w:numId w:val="0"/>
        </w:numPr>
        <w:spacing w:lineRule="auto" w:line="240" w:before="0" w:after="0"/>
        <w:ind w:firstLine="720"/>
        <w:jc w:val="center"/>
        <w:outlineLvl w:val="0"/>
        <w:rPr>
          <w:rFonts w:ascii="Times New Roman" w:hAnsi="Times New Roman" w:eastAsia="Times New Roman" w:cs="Times New Roman"/>
          <w:b/>
          <w:b/>
          <w:spacing w:val="30"/>
          <w:sz w:val="36"/>
          <w:szCs w:val="36"/>
          <w:lang w:eastAsia="bg-BG"/>
        </w:rPr>
      </w:pPr>
      <w:r>
        <w:drawing>
          <wp:anchor behindDoc="0" distT="0" distB="0" distL="0" distR="0" simplePos="0" locked="0" layoutInCell="0" allowOverlap="1" relativeHeight="15">
            <wp:simplePos x="0" y="0"/>
            <wp:positionH relativeFrom="column">
              <wp:posOffset>-368300</wp:posOffset>
            </wp:positionH>
            <wp:positionV relativeFrom="paragraph">
              <wp:posOffset>-6985</wp:posOffset>
            </wp:positionV>
            <wp:extent cx="955675" cy="999490"/>
            <wp:effectExtent l="0" t="0" r="0" b="0"/>
            <wp:wrapNone/>
            <wp:docPr id="1" name="Picture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999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 w:ascii="Times New Roman" w:hAnsi="Times New Roman"/>
          <w:b/>
          <w:spacing w:val="30"/>
          <w:sz w:val="36"/>
          <w:szCs w:val="36"/>
          <w:lang w:eastAsia="bg-BG"/>
        </w:rPr>
        <w:t>Шуменски университет „Епископ Константин Преславски“.</w:t>
      </w:r>
    </w:p>
    <w:p>
      <w:pPr>
        <w:pStyle w:val="Normal"/>
        <w:spacing w:lineRule="auto" w:line="240" w:before="0" w:after="0"/>
        <w:rPr>
          <w:rFonts w:ascii="Bookman Old Style" w:hAnsi="Bookman Old Style" w:eastAsia="Times New Roman" w:cs="Times New Roman"/>
          <w:spacing w:val="20"/>
          <w:sz w:val="28"/>
          <w:szCs w:val="28"/>
          <w:lang w:eastAsia="bg-BG"/>
        </w:rPr>
      </w:pPr>
      <w:r>
        <w:rPr>
          <w:rFonts w:eastAsia="Times New Roman" w:cs="Times New Roman" w:ascii="Bookman Old Style" w:hAnsi="Bookman Old Style"/>
          <w:spacing w:val="20"/>
          <w:sz w:val="28"/>
          <w:szCs w:val="28"/>
          <w:lang w:eastAsia="bg-BG"/>
        </w:rPr>
      </w:r>
    </w:p>
    <w:p>
      <w:pPr>
        <w:pStyle w:val="Normal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bg-BG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bg-BG"/>
        </w:rPr>
      </w:r>
    </w:p>
    <w:p>
      <w:pPr>
        <w:pStyle w:val="Normal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cs="Times New Roman" w:ascii="Times New Roman" w:hAnsi="Times New Roman"/>
          <w:sz w:val="40"/>
          <w:szCs w:val="40"/>
        </w:rPr>
      </w:r>
    </w:p>
    <w:p>
      <w:pPr>
        <w:pStyle w:val="Normal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cs="Times New Roman" w:ascii="Times New Roman" w:hAnsi="Times New Roman"/>
          <w:sz w:val="40"/>
          <w:szCs w:val="40"/>
        </w:rPr>
        <w:t>Педагогически факултет</w:t>
      </w:r>
    </w:p>
    <w:p>
      <w:pPr>
        <w:pStyle w:val="Normal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cs="Times New Roman" w:ascii="Times New Roman" w:hAnsi="Times New Roman"/>
          <w:sz w:val="40"/>
          <w:szCs w:val="40"/>
        </w:rPr>
      </w:r>
    </w:p>
    <w:p>
      <w:pPr>
        <w:pStyle w:val="Normal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cs="Times New Roman" w:ascii="Times New Roman" w:hAnsi="Times New Roman"/>
          <w:sz w:val="40"/>
          <w:szCs w:val="40"/>
        </w:rPr>
      </w:r>
    </w:p>
    <w:p>
      <w:pPr>
        <w:pStyle w:val="Normal"/>
        <w:jc w:val="center"/>
        <w:rPr>
          <w:rFonts w:ascii="Times New Roman" w:hAnsi="Times New Roman" w:cs="Times New Roman"/>
          <w:sz w:val="96"/>
          <w:szCs w:val="96"/>
        </w:rPr>
      </w:pPr>
      <w:r>
        <w:rPr>
          <w:rFonts w:cs="Times New Roman" w:ascii="Times New Roman" w:hAnsi="Times New Roman"/>
          <w:sz w:val="96"/>
          <w:szCs w:val="96"/>
        </w:rPr>
        <w:t>Р Е Ф Е Р А Т</w:t>
      </w:r>
    </w:p>
    <w:p>
      <w:pPr>
        <w:pStyle w:val="Normal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cs="Times New Roman" w:ascii="Times New Roman" w:hAnsi="Times New Roman"/>
          <w:sz w:val="40"/>
          <w:szCs w:val="40"/>
        </w:rPr>
      </w:r>
    </w:p>
    <w:p>
      <w:pPr>
        <w:pStyle w:val="Normal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cs="Times New Roman" w:ascii="Times New Roman" w:hAnsi="Times New Roman"/>
          <w:sz w:val="40"/>
          <w:szCs w:val="40"/>
        </w:rPr>
        <w:t>Природознание</w:t>
      </w:r>
    </w:p>
    <w:p>
      <w:pPr>
        <w:pStyle w:val="Normal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cs="Times New Roman" w:ascii="Times New Roman" w:hAnsi="Times New Roman"/>
          <w:sz w:val="40"/>
          <w:szCs w:val="40"/>
        </w:rPr>
      </w:r>
    </w:p>
    <w:p>
      <w:pPr>
        <w:pStyle w:val="Normal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cs="Times New Roman" w:ascii="Times New Roman" w:hAnsi="Times New Roman"/>
          <w:sz w:val="40"/>
          <w:szCs w:val="40"/>
        </w:rPr>
        <w:t>Тема:Планетата Меркурий</w:t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Изготвил: ,</w:t>
      </w:r>
      <w:r>
        <w:rPr>
          <w:rFonts w:cs="Times New Roman" w:ascii="Times New Roman" w:hAnsi="Times New Roman"/>
          <w:sz w:val="28"/>
          <w:szCs w:val="28"/>
          <w:lang w:val="en-US"/>
        </w:rPr>
        <w:t xml:space="preserve"> </w:t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специалност-</w:t>
      </w:r>
      <w:bookmarkStart w:id="0" w:name="_GoBack"/>
      <w:bookmarkEnd w:id="0"/>
      <w:r>
        <w:rPr>
          <w:rFonts w:cs="Times New Roman" w:ascii="Times New Roman" w:hAnsi="Times New Roman"/>
          <w:sz w:val="28"/>
          <w:szCs w:val="28"/>
        </w:rPr>
        <w:t>,</w:t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  <w:lang w:val="en-US"/>
        </w:rPr>
        <w:t>I</w:t>
      </w:r>
      <w:r>
        <w:rPr>
          <w:rFonts w:cs="Times New Roman" w:ascii="Times New Roman" w:hAnsi="Times New Roman"/>
          <w:sz w:val="28"/>
          <w:szCs w:val="28"/>
        </w:rPr>
        <w:t xml:space="preserve"> курс,редовно обучение</w:t>
      </w:r>
    </w:p>
    <w:p>
      <w:pPr>
        <w:pStyle w:val="Normal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cs="Times New Roman" w:ascii="Times New Roman" w:hAnsi="Times New Roman"/>
          <w:sz w:val="28"/>
          <w:szCs w:val="28"/>
        </w:rPr>
        <w:t xml:space="preserve">Ф№ </w:t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jc w:val="center"/>
        <w:rPr>
          <w:rFonts w:ascii="Times New Roman" w:hAnsi="Times New Roman" w:cs="Times New Roman"/>
          <w:sz w:val="48"/>
          <w:szCs w:val="48"/>
        </w:rPr>
      </w:pPr>
      <w:r>
        <w:rPr>
          <w:rFonts w:cs="Times New Roman" w:ascii="Times New Roman" w:hAnsi="Times New Roman"/>
          <w:sz w:val="48"/>
          <w:szCs w:val="48"/>
        </w:rPr>
        <w:t>Съдържание</w:t>
      </w:r>
    </w:p>
    <w:p>
      <w:pPr>
        <w:pStyle w:val="Normal"/>
        <w:jc w:val="center"/>
        <w:rPr>
          <w:rFonts w:ascii="Times New Roman" w:hAnsi="Times New Roman" w:cs="Times New Roman"/>
          <w:sz w:val="48"/>
          <w:szCs w:val="48"/>
        </w:rPr>
      </w:pPr>
      <w:r>
        <w:rPr>
          <w:rFonts w:cs="Times New Roman" w:ascii="Times New Roman" w:hAnsi="Times New Roman"/>
          <w:sz w:val="48"/>
          <w:szCs w:val="48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  <w:t>1.Физически характеристики.</w:t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  <w:t>2.Строеж.</w:t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  <w:t>3.Движение</w:t>
      </w:r>
      <w:r>
        <w:rPr>
          <w:rFonts w:cs="Times New Roman" w:ascii="Times New Roman" w:hAnsi="Times New Roman"/>
          <w:sz w:val="36"/>
          <w:szCs w:val="36"/>
          <w:lang w:val="en-GB"/>
        </w:rPr>
        <w:t>.</w:t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  <w:t>4. Изследване на планетата.</w:t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  <w:t xml:space="preserve">  </w:t>
      </w:r>
      <w:r>
        <w:rPr>
          <w:rFonts w:cs="Times New Roman" w:ascii="Times New Roman" w:hAnsi="Times New Roman"/>
          <w:sz w:val="36"/>
          <w:szCs w:val="36"/>
        </w:rPr>
        <w:t>- минали мисии.</w:t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  <w:t xml:space="preserve"> </w:t>
      </w:r>
      <w:r>
        <w:rPr>
          <w:rFonts w:cs="Times New Roman" w:ascii="Times New Roman" w:hAnsi="Times New Roman"/>
          <w:sz w:val="36"/>
          <w:szCs w:val="36"/>
        </w:rPr>
        <w:t>- предстоящи мисии.</w:t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28"/>
          <w:szCs w:val="28"/>
        </w:rPr>
        <w:t xml:space="preserve">  </w:t>
      </w:r>
      <w:r>
        <w:rPr>
          <w:rFonts w:cs="Times New Roman" w:ascii="Times New Roman" w:hAnsi="Times New Roman"/>
          <w:sz w:val="32"/>
          <w:szCs w:val="32"/>
        </w:rPr>
        <w:t>Планетата носи името на бога Меркурий от римската митология. Астрономическият символ на Меркурий е окръжност над къса вертикална линия с кръст отдолу и полуокръжност отгоре. Този символ представлява стилизирано изображение на жезъла на Меркурий.</w:t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/>
        <w:drawing>
          <wp:inline distT="0" distB="0" distL="0" distR="0">
            <wp:extent cx="1811020" cy="3420110"/>
            <wp:effectExtent l="0" t="0" r="0" b="0"/>
            <wp:docPr id="2" name="Picture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020" cy="342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2914015" cy="3938270"/>
            <wp:effectExtent l="0" t="0" r="0" b="0"/>
            <wp:docPr id="3" name="Picture 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393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6"/>
          <w:szCs w:val="36"/>
        </w:rPr>
        <w:t xml:space="preserve"> </w:t>
      </w:r>
      <w:r>
        <w:rPr>
          <w:rFonts w:cs="Times New Roman" w:ascii="Times New Roman" w:hAnsi="Times New Roman"/>
          <w:sz w:val="32"/>
          <w:szCs w:val="32"/>
        </w:rPr>
        <w:t>Меркурий е най-близката до Слънцето и най-малката планета в Слънчевата система.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>Диаметър - 4878 km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>Маса - 3,28.1023 kg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>Плътност – 5500 kg/m3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>Период на въртене - 58,7 денонощия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>Средно разстояние до Слънцето - 0,39 AU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>Период на обикаляне около Слънцето - 88 денонощия</w:t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jc w:val="center"/>
        <w:rPr>
          <w:rFonts w:ascii="Times New Roman" w:hAnsi="Times New Roman" w:cs="Times New Roman"/>
          <w:sz w:val="36"/>
          <w:szCs w:val="36"/>
        </w:rPr>
      </w:pPr>
      <w:r>
        <w:rPr/>
        <w:drawing>
          <wp:inline distT="0" distB="0" distL="0" distR="0">
            <wp:extent cx="3877310" cy="3938270"/>
            <wp:effectExtent l="0" t="0" r="0" b="0"/>
            <wp:docPr id="4" name="Picture 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310" cy="393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 xml:space="preserve">    </w:t>
      </w:r>
      <w:r>
        <w:rPr>
          <w:rFonts w:cs="Times New Roman" w:ascii="Times New Roman" w:hAnsi="Times New Roman"/>
          <w:sz w:val="32"/>
          <w:szCs w:val="32"/>
        </w:rPr>
        <w:t>Меркурий има само следи от атмосфера. Атмосферата му е крайно разредена, което се вижда и от факта, че молекулите на газовете се сблъскват по-често с повърхността на планетата, отколкото една с друга. Газовото съдържание е главно атомен кислород и газообразни калий и натрий.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 xml:space="preserve">   </w:t>
      </w:r>
      <w:r>
        <w:rPr>
          <w:rFonts w:cs="Times New Roman" w:ascii="Times New Roman" w:hAnsi="Times New Roman"/>
          <w:sz w:val="32"/>
          <w:szCs w:val="32"/>
        </w:rPr>
        <w:t>Атмосферата на Меркурий е в динамично равновесие — от една страна част от нея постоянно „отлита“ в междупланетното пространство, но от друга страна нови частици от слънчевия вятър биват прихванати от магнитното поле на планетата. Калиевите и натриевите атоми се задържат средно 3 часа в атмосферата. Освен прихващане на частици от слънчевия вятър, атмосферата се обогатява от изпарение на леда в полярните кратери и посредством газове от вътрешността на планетата.</w:t>
      </w:r>
      <w:r>
        <w:rPr>
          <w:sz w:val="32"/>
          <w:szCs w:val="32"/>
        </w:rPr>
        <w:t xml:space="preserve"> </w:t>
      </w:r>
      <w:r>
        <w:rPr>
          <w:rFonts w:cs="Times New Roman" w:ascii="Times New Roman" w:hAnsi="Times New Roman"/>
          <w:sz w:val="32"/>
          <w:szCs w:val="32"/>
        </w:rPr>
        <w:t xml:space="preserve">Средната температура на повърхността на  Меркурий е 452 K, но локалната температура   може да варира от 90 до 700 K главно поради бавното въртене и липсата на атмосфера. Слънчевата енергия, която достига до Меркурий, е 8.9 пъти по-голяма за единица площ от тази на Земята. Изненадващо, наблюдения през 1992 г. показват, че на северния полюс на планетата има замръзнала вода. Вероятно е тя да се намира в кратери, чието дъно остава постоянно в сянка или е била депозирана от комети или произлиза от газове от вътрешността на планетата    Кратерите на повърхността на Меркурий я правят много подобна на тази на Луната. Най-голямата забележителност на повърхността на планетата е басейнът Калорис, който представлява огромен кратер с диаметър 1350 km. Характерни са дългите стотици километри стръмни скални откоси, чието наличие се обяснява с изстиването и свиване на голямото желязно ядро на планетата, което е довело до „набръчкване“ на кората. По-голямата част от повърхността е заета от равнини. 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 xml:space="preserve">     </w:t>
      </w:r>
      <w:r>
        <w:rPr>
          <w:rFonts w:cs="Times New Roman" w:ascii="Times New Roman" w:hAnsi="Times New Roman"/>
          <w:sz w:val="32"/>
          <w:szCs w:val="32"/>
        </w:rPr>
        <w:t>Меркурий е разтеглен във форма на елипсоид, ориентиран с дългата си ос по посока към Слънцето, поради слънчевите приливни сили.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/>
        <w:drawing>
          <wp:inline distT="0" distB="0" distL="0" distR="0">
            <wp:extent cx="2048510" cy="2785110"/>
            <wp:effectExtent l="0" t="0" r="0" b="0"/>
            <wp:docPr id="5" name="Picture 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7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510" cy="278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 w:ascii="Times New Roman" w:hAnsi="Times New Roman"/>
          <w:sz w:val="32"/>
          <w:szCs w:val="32"/>
        </w:rPr>
        <w:t xml:space="preserve">                            </w:t>
      </w:r>
      <w:r>
        <w:rPr/>
        <w:drawing>
          <wp:inline distT="0" distB="0" distL="0" distR="0">
            <wp:extent cx="2099945" cy="2787015"/>
            <wp:effectExtent l="0" t="0" r="0" b="0"/>
            <wp:docPr id="6" name="Picture 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8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945" cy="278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 xml:space="preserve">                                </w:t>
      </w:r>
      <w:r>
        <w:rPr/>
        <w:drawing>
          <wp:inline distT="0" distB="0" distL="0" distR="0">
            <wp:extent cx="2083435" cy="2573020"/>
            <wp:effectExtent l="0" t="0" r="0" b="0"/>
            <wp:docPr id="7" name="Picture 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9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435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 xml:space="preserve">  </w:t>
      </w:r>
      <w:r>
        <w:rPr>
          <w:rFonts w:cs="Times New Roman" w:ascii="Times New Roman" w:hAnsi="Times New Roman"/>
          <w:sz w:val="32"/>
          <w:szCs w:val="32"/>
        </w:rPr>
        <w:t>Планетата има относително голямо желязно ядро. Меркурий е съставен по маса от 70% метали и 30% силикати. Средната плътност на планетата е 5430 kg/m³, малко по-малка от земната. Ядрото на Меркурий заема 42% от обема на планетата срещу 17% за Земята. Дебелината на заобикалящата мантия е 600 km.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</w:r>
    </w:p>
    <w:p>
      <w:pPr>
        <w:pStyle w:val="Normal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>1. Кора 2. Мантия 3. Ядро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</w:r>
    </w:p>
    <w:p>
      <w:pPr>
        <w:pStyle w:val="Normal"/>
        <w:jc w:val="center"/>
        <w:rPr>
          <w:rFonts w:ascii="Times New Roman" w:hAnsi="Times New Roman" w:cs="Times New Roman"/>
          <w:sz w:val="32"/>
          <w:szCs w:val="32"/>
        </w:rPr>
      </w:pPr>
      <w:r>
        <w:rPr/>
        <w:drawing>
          <wp:inline distT="0" distB="0" distL="0" distR="0">
            <wp:extent cx="4904740" cy="4695190"/>
            <wp:effectExtent l="0" t="0" r="0" b="0"/>
            <wp:docPr id="8" name="Picture 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0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740" cy="469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 xml:space="preserve">     </w:t>
      </w:r>
      <w:r>
        <w:rPr>
          <w:rFonts w:cs="Times New Roman" w:ascii="Times New Roman" w:hAnsi="Times New Roman"/>
          <w:sz w:val="32"/>
          <w:szCs w:val="32"/>
        </w:rPr>
        <w:t>Меркурий има най-високото желязно съдържание от всички обекти в Слънчевата система. Представени са няколко теории, обясняващи високото метално съдържание на планетата.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 xml:space="preserve">   </w:t>
      </w:r>
      <w:r>
        <w:rPr>
          <w:rFonts w:cs="Times New Roman" w:ascii="Times New Roman" w:hAnsi="Times New Roman"/>
          <w:sz w:val="32"/>
          <w:szCs w:val="32"/>
        </w:rPr>
        <w:t>Според една теория Меркурий първоначално е имал пропорционално количество силикати и метали подобно на повечето метеорити и приблизително 2.25 пъти по-голяма от сегашната си маса. Скоро след формирането си обаче той вероятно се е сблъскал с малка планета. В резултат на това Меркурий е загубил по-голямата част от първоначалната си кора и мантия, оставяйки диспропорционално голямо желязно ядро.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 xml:space="preserve">     </w:t>
      </w:r>
      <w:r>
        <w:rPr>
          <w:rFonts w:cs="Times New Roman" w:ascii="Times New Roman" w:hAnsi="Times New Roman"/>
          <w:sz w:val="32"/>
          <w:szCs w:val="32"/>
        </w:rPr>
        <w:t>Според друга теория Меркурий се е формирал много рано в слънчевата мъглявина, преди потокът отдавана от Слънцето енергия да се стабилизира. Първоначалната маса на планетата е била около 2 пъти по-голяма. Температурите на Меркурий са били 2500–3500 K. По-голямата част от скалния повърхностен материал на планетата буквално се е изпарил от високата температура, формирайки атмосфера от "скална пара", която от своя страна бързо е била отнасяна в междупланетното пространство от интензивния мъглявинен вятър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 xml:space="preserve">   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/>
        <w:drawing>
          <wp:inline distT="0" distB="0" distL="0" distR="0">
            <wp:extent cx="5372100" cy="2989580"/>
            <wp:effectExtent l="0" t="0" r="0" b="0"/>
            <wp:docPr id="9" name="Picture 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11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298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 xml:space="preserve"> </w:t>
      </w:r>
      <w:r>
        <w:rPr>
          <w:rFonts w:cs="Times New Roman" w:ascii="Times New Roman" w:hAnsi="Times New Roman"/>
          <w:sz w:val="32"/>
          <w:szCs w:val="32"/>
        </w:rPr>
        <w:t>Наблюденията на Меркурий в значителна степен се усложняват от близостта му до Слънцето, тъй като планетата обикновено се изгубва в блясъка на звездата.Той може да се наблюдава само за кратък период в сутрешния и вечерния сумрак. Подобно на Венера и Луната, Меркурий преминава през фази. По време на максимална елонгация приблизително 50% от диска на планетата е видим. Когато е в максимална западна елонгация, Меркурий изгрява най-рано сутрин, а когато е в максимална източна елонгация — залязва най-късно вечер. Меркурий се доближава максимално до Земята средно на всеки 116 дни. Любопитен факт е, че Меркурий се наблюдава най-лесно от южното полукълбо поради факта, че при максималната западна елонгация е ранната есен в южното полукълбо, докато максималната източна елонгация съвпада с края на зимата в същото полукълбо. Меркурий може също така да бъде наблюдаван по време на пълно слънчево затъмнение, но това е твърде кратко време за наблюдения.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 xml:space="preserve"> </w:t>
      </w:r>
      <w:r>
        <w:rPr>
          <w:rFonts w:cs="Times New Roman" w:ascii="Times New Roman" w:hAnsi="Times New Roman"/>
          <w:sz w:val="32"/>
          <w:szCs w:val="32"/>
        </w:rPr>
        <w:t>Видимата величина на планетата варира между −0,4 и 5,5. Меркурий се наблюдава винаги в непосредствена близост до Слънцето и поради това рядко бива наблюдаван с телескопи. Той няма естествени спътници. Единият от двата космически апарата, посетили планетата е Маринър 10, който успява да заснеме само около 40–45% от повърхността на планетата. Другият апарат е МЕСИНДЖЪР, който успява да картографира други 30% от повърхността на Меркурий по време на полета си около планетата на 14 януари 2008 година. Космическият апарат ще направи още две прелитания около планетата, за да картографира цялата повърхност.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  <w:lang w:eastAsia="bg-BG"/>
        </w:rPr>
        <w:t xml:space="preserve"> </w:t>
      </w:r>
      <w:r>
        <w:rPr/>
        <w:drawing>
          <wp:inline distT="0" distB="0" distL="0" distR="0">
            <wp:extent cx="2699385" cy="2365375"/>
            <wp:effectExtent l="0" t="0" r="0" b="0"/>
            <wp:docPr id="10" name="Picture 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5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385" cy="236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2980690" cy="2180590"/>
            <wp:effectExtent l="0" t="0" r="0" b="0"/>
            <wp:docPr id="11" name="Picture 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6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690" cy="218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 xml:space="preserve">                </w:t>
      </w:r>
      <w:r>
        <w:rPr/>
        <w:drawing>
          <wp:inline distT="0" distB="0" distL="0" distR="0">
            <wp:extent cx="4243070" cy="2993390"/>
            <wp:effectExtent l="0" t="0" r="0" b="0"/>
            <wp:docPr id="12" name="Picture 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3070" cy="299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cs="Times New Roman" w:ascii="Times New Roman" w:hAnsi="Times New Roman"/>
          <w:sz w:val="36"/>
          <w:szCs w:val="36"/>
        </w:rPr>
        <w:t>Маринър 10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>Първият космически апарат изследвал Меркурий е Маринър 10 на НАСА през 1974–1975 г. Апаратът използва гравитацията на Венера за да нагоди скоростта си и да достигне Меркурий. Това е първият космически апарат, който използва гравитационно подпомагане. Маринър 10 прави първите снимки на Меркурий от близо. Сондата успява да заснеме само 45% от повърхността на планетата, заради късия си орбитален период. Маринър 10 прави три близки прехода до планетата, като най-близкият е на разстояние 327 km от повърхността. Само няколко дни след последното сближаване с Меркурий, на апаратът му свършва горивото; след като сондата вече не може да бъде управлявана, ръководителите ѝ я „изключват“ на 24 март 1975 г. Най-вероятно Маринър 10 е в орбита около Слънцето и минава близко до Меркурий на всеки няколко месеца.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>Втора мисия на НАСА с име МЕСИНДЖЪР беше изстреляна на 3 август 2004 г. от ВВС база Кейп Каневерал, САЩ. МЕСИНДЖЪР прелита близо до Земята през август 2005 година и близо до Венера през октомври 2006 и юни 2007. Първото прелитане около Меркурий става на 14 януари 2008 г. Апаратът ще осъществи още два близки подхода към Меркурий през октомври 2008 и септември 2009 г. МЕСИНДЖЪР ще навлезе в еклиптична орбита около планетата през март 2011 година. Мисията има за цел да установи няколко основни характеристики: голямата плътност на планетата, природата на магнитното му поле, структурата на ядрото му и откъде идва разредената му атмосфера.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 xml:space="preserve">                      </w:t>
      </w:r>
      <w:r>
        <w:rPr/>
        <w:drawing>
          <wp:inline distT="0" distB="0" distL="0" distR="0">
            <wp:extent cx="3710305" cy="3385185"/>
            <wp:effectExtent l="0" t="0" r="0" b="0"/>
            <wp:docPr id="13" name="Picture 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305" cy="338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Times New Roman" w:hAnsi="Times New Roman" w:cs="Times New Roman"/>
          <w:b/>
          <w:b/>
          <w:color w:val="444444"/>
          <w:sz w:val="32"/>
          <w:szCs w:val="32"/>
          <w:shd w:fill="FFFFFF" w:val="clear"/>
        </w:rPr>
      </w:pPr>
      <w:r>
        <w:rPr>
          <w:rFonts w:cs="Times New Roman" w:ascii="Times New Roman" w:hAnsi="Times New Roman"/>
          <w:b/>
          <w:color w:val="444444"/>
          <w:sz w:val="32"/>
          <w:szCs w:val="32"/>
          <w:shd w:fill="FFFFFF" w:val="clear"/>
        </w:rPr>
        <w:t xml:space="preserve"> </w:t>
      </w:r>
      <w:r>
        <w:rPr>
          <w:rFonts w:cs="Times New Roman" w:ascii="Times New Roman" w:hAnsi="Times New Roman"/>
          <w:b/>
          <w:color w:val="444444"/>
          <w:sz w:val="32"/>
          <w:szCs w:val="32"/>
          <w:shd w:fill="FFFFFF" w:val="clear"/>
        </w:rPr>
        <w:t>Европейската Космическа Агенция [</w:t>
      </w:r>
      <w:r>
        <w:rPr>
          <w:rStyle w:val="Strong"/>
          <w:rFonts w:cs="Times New Roman" w:ascii="Times New Roman" w:hAnsi="Times New Roman"/>
          <w:b w:val="false"/>
          <w:color w:val="444444"/>
          <w:sz w:val="32"/>
          <w:szCs w:val="32"/>
          <w:shd w:fill="FFFFFF" w:val="clear"/>
        </w:rPr>
        <w:t>ESA</w:t>
      </w:r>
      <w:r>
        <w:rPr>
          <w:rFonts w:cs="Times New Roman" w:ascii="Times New Roman" w:hAnsi="Times New Roman"/>
          <w:b/>
          <w:color w:val="444444"/>
          <w:sz w:val="32"/>
          <w:szCs w:val="32"/>
          <w:shd w:fill="FFFFFF" w:val="clear"/>
        </w:rPr>
        <w:t>] и Японската Въздушно Изследователска Агенция [</w:t>
      </w:r>
      <w:r>
        <w:rPr>
          <w:rStyle w:val="Strong"/>
          <w:rFonts w:cs="Times New Roman" w:ascii="Times New Roman" w:hAnsi="Times New Roman"/>
          <w:b w:val="false"/>
          <w:color w:val="444444"/>
          <w:sz w:val="32"/>
          <w:szCs w:val="32"/>
          <w:shd w:fill="FFFFFF" w:val="clear"/>
        </w:rPr>
        <w:t>JAXA</w:t>
      </w:r>
      <w:r>
        <w:rPr>
          <w:rFonts w:cs="Times New Roman" w:ascii="Times New Roman" w:hAnsi="Times New Roman"/>
          <w:b/>
          <w:color w:val="444444"/>
          <w:sz w:val="32"/>
          <w:szCs w:val="32"/>
          <w:shd w:fill="FFFFFF" w:val="clear"/>
        </w:rPr>
        <w:t>] ще обединят усилията си в мисия до Меркурий, която през 2018 ще изпрати сондата </w:t>
      </w:r>
      <w:r>
        <w:rPr>
          <w:rStyle w:val="Strong"/>
          <w:rFonts w:cs="Times New Roman" w:ascii="Times New Roman" w:hAnsi="Times New Roman"/>
          <w:b w:val="false"/>
          <w:color w:val="444444"/>
          <w:sz w:val="32"/>
          <w:szCs w:val="32"/>
          <w:shd w:fill="FFFFFF" w:val="clear"/>
        </w:rPr>
        <w:t>BepiColombo</w:t>
      </w:r>
      <w:r>
        <w:rPr>
          <w:rFonts w:cs="Times New Roman" w:ascii="Times New Roman" w:hAnsi="Times New Roman"/>
          <w:b/>
          <w:color w:val="444444"/>
          <w:sz w:val="32"/>
          <w:szCs w:val="32"/>
          <w:shd w:fill="FFFFFF" w:val="clear"/>
        </w:rPr>
        <w:t> до малката планета. Учените искат да разберат защо най-малката планета в Слънчевата система изглежда се смалява.</w:t>
      </w:r>
    </w:p>
    <w:p>
      <w:pPr>
        <w:pStyle w:val="Normal"/>
        <w:rPr>
          <w:rFonts w:ascii="Times New Roman" w:hAnsi="Times New Roman" w:cs="Times New Roman"/>
          <w:b/>
          <w:b/>
          <w:color w:val="444444"/>
          <w:sz w:val="32"/>
          <w:szCs w:val="32"/>
          <w:shd w:fill="FFFFFF" w:val="clear"/>
        </w:rPr>
      </w:pPr>
      <w:r>
        <w:rPr>
          <w:rFonts w:cs="Times New Roman" w:ascii="Times New Roman" w:hAnsi="Times New Roman"/>
          <w:b/>
          <w:color w:val="444444"/>
          <w:sz w:val="32"/>
          <w:szCs w:val="32"/>
          <w:shd w:fill="FFFFFF" w:val="clear"/>
        </w:rPr>
      </w:r>
    </w:p>
    <w:p>
      <w:pPr>
        <w:pStyle w:val="Normal"/>
        <w:jc w:val="center"/>
        <w:rPr>
          <w:rFonts w:ascii="Times New Roman" w:hAnsi="Times New Roman" w:cs="Times New Roman"/>
          <w:b/>
          <w:b/>
          <w:sz w:val="32"/>
          <w:szCs w:val="32"/>
        </w:rPr>
      </w:pPr>
      <w:r>
        <w:rPr/>
        <w:drawing>
          <wp:inline distT="0" distB="0" distL="0" distR="0">
            <wp:extent cx="4879975" cy="2743200"/>
            <wp:effectExtent l="0" t="0" r="0" b="0"/>
            <wp:docPr id="14" name="Picture 14" descr="C:\Users\HP-PC\Desktop\BepiColomb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C:\Users\HP-PC\Desktop\BepiColombo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97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center"/>
        <w:rPr>
          <w:rFonts w:ascii="Times New Roman" w:hAnsi="Times New Roman" w:cs="Times New Roman"/>
          <w:b/>
          <w:b/>
          <w:sz w:val="32"/>
          <w:szCs w:val="32"/>
        </w:rPr>
      </w:pPr>
      <w:r>
        <w:rPr>
          <w:rFonts w:cs="Times New Roman" w:ascii="Times New Roman" w:hAnsi="Times New Roman"/>
          <w:b/>
          <w:sz w:val="32"/>
          <w:szCs w:val="32"/>
        </w:rPr>
      </w:r>
    </w:p>
    <w:p>
      <w:pPr>
        <w:pStyle w:val="Normal"/>
        <w:rPr>
          <w:rFonts w:ascii="Times New Roman" w:hAnsi="Times New Roman" w:cs="Times New Roman"/>
          <w:b/>
          <w:b/>
          <w:sz w:val="32"/>
          <w:szCs w:val="32"/>
        </w:rPr>
      </w:pPr>
      <w:r>
        <w:rPr>
          <w:rFonts w:cs="Times New Roman" w:ascii="Times New Roman" w:hAnsi="Times New Roman"/>
          <w:b/>
          <w:sz w:val="32"/>
          <w:szCs w:val="32"/>
        </w:rPr>
      </w:r>
    </w:p>
    <w:p>
      <w:pPr>
        <w:pStyle w:val="Normal"/>
        <w:rPr>
          <w:rFonts w:ascii="Times New Roman" w:hAnsi="Times New Roman" w:cs="Times New Roman"/>
          <w:b/>
          <w:b/>
          <w:sz w:val="32"/>
          <w:szCs w:val="32"/>
        </w:rPr>
      </w:pPr>
      <w:r>
        <w:rPr>
          <w:rFonts w:cs="Times New Roman" w:ascii="Times New Roman" w:hAnsi="Times New Roman"/>
          <w:b/>
          <w:sz w:val="32"/>
          <w:szCs w:val="32"/>
        </w:rPr>
        <w:t>Литература: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>1.Ретоградният Меркурий 2006г. Пития Пий</w:t>
      </w:r>
    </w:p>
    <w:p>
      <w:pPr>
        <w:pStyle w:val="Normal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>2.Астрология:Енциклопедия стъпка по стъпка. Мадлин Геруик-Бродьор,Лиза Ленард</w:t>
      </w:r>
    </w:p>
    <w:p>
      <w:pPr>
        <w:pStyle w:val="Normal"/>
        <w:spacing w:before="0" w:after="200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32"/>
          <w:szCs w:val="32"/>
        </w:rPr>
        <w:t>3.Космосът- илюстрована инциклопедия. Пиер Бон</w:t>
      </w:r>
    </w:p>
    <w:sectPr>
      <w:type w:val="nextPage"/>
      <w:pgSz w:w="11906" w:h="16838"/>
      <w:pgMar w:left="1417" w:right="1417" w:gutter="0" w:header="0" w:top="1417" w:footer="0" w:bottom="1417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Tahoma">
    <w:charset w:val="01"/>
    <w:family w:val="roman"/>
    <w:pitch w:val="variable"/>
  </w:font>
  <w:font w:name="Liberation Sans">
    <w:altName w:val="Arial"/>
    <w:charset w:val="01"/>
    <w:family w:val="swiss"/>
    <w:pitch w:val="variable"/>
  </w:font>
  <w:font w:name="Times New Roman">
    <w:charset w:val="01"/>
    <w:family w:val="roman"/>
    <w:pitch w:val="variable"/>
  </w:font>
  <w:font w:name="Bookman Old Style">
    <w:charset w:val="01"/>
    <w:family w:val="roman"/>
    <w:pitch w:val="variable"/>
  </w:font>
</w:fonts>
</file>

<file path=word/settings.xml><?xml version="1.0" encoding="utf-8"?>
<w:settings xmlns:w="http://schemas.openxmlformats.org/wordprocessingml/2006/main">
  <w:zoom w:percent="108"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hyphenationZone w:val="425"/>
  <w:themeFontLang w:val="bg-BG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bg-BG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bg-BG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BalloonTextChar" w:customStyle="1">
    <w:name w:val="Balloon Text Char"/>
    <w:basedOn w:val="DefaultParagraphFont"/>
    <w:link w:val="BalloonText"/>
    <w:uiPriority w:val="99"/>
    <w:semiHidden/>
    <w:qFormat/>
    <w:rsid w:val="00107a46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6847dd"/>
    <w:rPr>
      <w:b/>
      <w:bCs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Droid Sans Fallback" w:cs="Droid Sans Devanagari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Droid Sans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Droid Sans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Droid Sans Devanagari"/>
      <w:lang w:val="zxx" w:eastAsia="zxx" w:bidi="zxx"/>
    </w:rPr>
  </w:style>
  <w:style w:type="paragraph" w:styleId="ListParagraph">
    <w:name w:val="List Paragraph"/>
    <w:basedOn w:val="Normal"/>
    <w:uiPriority w:val="34"/>
    <w:qFormat/>
    <w:rsid w:val="005209eb"/>
    <w:pPr>
      <w:spacing w:before="0" w:after="200"/>
      <w:ind w:left="720" w:hanging="0"/>
      <w:contextualSpacing/>
    </w:pPr>
    <w:rPr/>
  </w:style>
  <w:style w:type="paragraph" w:styleId="BalloonText">
    <w:name w:val="Balloon Text"/>
    <w:basedOn w:val="Normal"/>
    <w:link w:val="BalloonTextChar"/>
    <w:uiPriority w:val="99"/>
    <w:semiHidden/>
    <w:unhideWhenUsed/>
    <w:qFormat/>
    <w:rsid w:val="00107a46"/>
    <w:pPr>
      <w:spacing w:lineRule="auto" w:line="240" w:before="0" w:after="0"/>
    </w:pPr>
    <w:rPr>
      <w:rFonts w:ascii="Tahoma" w:hAnsi="Tahoma" w:cs="Tahoma"/>
      <w:sz w:val="16"/>
      <w:szCs w:val="16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no" ?><Relationships xmlns="http://schemas.openxmlformats.org/package/2006/relationships"><Relationship Id="rId1" Target="styles.xml" Type="http://schemas.openxmlformats.org/officeDocument/2006/relationships/styles"/><Relationship Id="rId2" Target="media/image1.jpeg" Type="http://schemas.openxmlformats.org/officeDocument/2006/relationships/image"/><Relationship Id="rId3" Target="media/image2.png" Type="http://schemas.openxmlformats.org/officeDocument/2006/relationships/image"/><Relationship Id="rId4" Target="media/image3.png" Type="http://schemas.openxmlformats.org/officeDocument/2006/relationships/image"/><Relationship Id="rId5" Target="media/image4.png" Type="http://schemas.openxmlformats.org/officeDocument/2006/relationships/image"/><Relationship Id="rId6" Target="media/image5.jpeg" Type="http://schemas.openxmlformats.org/officeDocument/2006/relationships/image"/><Relationship Id="rId7" Target="media/image6.png" Type="http://schemas.openxmlformats.org/officeDocument/2006/relationships/image"/><Relationship Id="rId8" Target="media/image7.jpeg" Type="http://schemas.openxmlformats.org/officeDocument/2006/relationships/image"/><Relationship Id="rId9" Target="media/image8.jpeg" Type="http://schemas.openxmlformats.org/officeDocument/2006/relationships/image"/><Relationship Id="rId10" Target="media/image9.jpeg" Type="http://schemas.openxmlformats.org/officeDocument/2006/relationships/image"/><Relationship Id="rId11" Target="media/image10.png" Type="http://schemas.openxmlformats.org/officeDocument/2006/relationships/image"/><Relationship Id="rId12" Target="media/image11.png" Type="http://schemas.openxmlformats.org/officeDocument/2006/relationships/image"/><Relationship Id="rId13" Target="media/image12.png" Type="http://schemas.openxmlformats.org/officeDocument/2006/relationships/image"/><Relationship Id="rId14" Target="media/image13.png" Type="http://schemas.openxmlformats.org/officeDocument/2006/relationships/image"/><Relationship Id="rId15" Target="media/image14.jpeg" Type="http://schemas.openxmlformats.org/officeDocument/2006/relationships/image"/><Relationship Id="rId16" Target="fontTable.xml" Type="http://schemas.openxmlformats.org/officeDocument/2006/relationships/fontTable"/><Relationship Id="rId17" Target="settings.xml" Type="http://schemas.openxmlformats.org/officeDocument/2006/relationships/settings"/><Relationship Id="rId18" Target="theme/theme1.xml" Type="http://schemas.openxmlformats.org/officeDocument/2006/relationships/theme"/><Relationship Id="rId19" Target="../customXml/item1.xml" Type="http://schemas.openxmlformats.org/officeDocument/2006/relationships/customXml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C5D4CB-1246-4F4C-8C55-A67425436E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2109</TotalTime>
  <Application>LibreOffice/7.2.2.2$Linux_X86_64 LibreOffice_project/20$Build-2</Application>
  <AppVersion>15.0000</AppVersion>
  <Pages>12</Pages>
  <Words>1142</Words>
  <Characters>6419</Characters>
  <CharactersWithSpaces>7664</CharactersWithSpaces>
  <Paragraphs>53</Paragraphs>
  <Company>Hewlett-Packard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2017-11-16T18:21:00Z</dcterms:created>
  <dc:creator>Teodor Tunchev</dc:creator>
  <dc:description/>
  <dc:language>en-US</dc:language>
  <cp:lastModifiedBy>Teodor Tunchev</cp:lastModifiedBy>
  <dcterms:modified xsi:type="dcterms:W3CDTF">2018-05-02T17:40:00Z</dcterms:modified>
  <cp:revision>74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2594704</vt:lpwstr>
  </property>
  <property fmtid="{D5CDD505-2E9C-101B-9397-08002B2CF9AE}" name="NXPowerLiteSettings" pid="3">
    <vt:lpwstr>F7000400038000</vt:lpwstr>
  </property>
  <property fmtid="{D5CDD505-2E9C-101B-9397-08002B2CF9AE}" name="NXPowerLiteVersion" pid="4">
    <vt:lpwstr>D7.0.1</vt:lpwstr>
  </property>
</Properties>
</file>